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>Как пройти углубленную диспансеризацию</w:t>
      </w:r>
      <w:r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 xml:space="preserve">. </w:t>
      </w:r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 xml:space="preserve"> </w:t>
      </w:r>
      <w:proofErr w:type="gramStart"/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>К</w:t>
      </w:r>
      <w:proofErr w:type="gramEnd"/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>уда обращаться.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Пройти углубленную диспансеризацию можно на базе поликлиники по месту жительства. Предварительно стоит записаться с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использованием портала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Тех, кто перенес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коронавирус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в средней или тяжелой форме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, сотрудники поликлиники и/или  страховой медицинской организации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дополнительно оповестят о необходимости пройти обследования по телефону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,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по смс, на электронную почту или в личном кабинете портала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госуслуг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 w:rsidRPr="00DA1D9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Какие документы нужны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 назначенный день нужно взять с собой паспорт и полис ОМС.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DA1D9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Сколько времени займет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Все обследования и анализы из состава диспансеризации можно пройти за 1 день. Но если человека направят на второй этап, то одного дня не хватит.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 w:rsidRPr="00DA1D94">
        <w:rPr>
          <w:rFonts w:ascii="Helvetica" w:hAnsi="Helvetica" w:cs="Helvetica"/>
          <w:b/>
          <w:color w:val="111111"/>
          <w:sz w:val="27"/>
          <w:szCs w:val="27"/>
          <w:shd w:val="clear" w:color="auto" w:fill="FFFFFF"/>
        </w:rPr>
        <w:t>Как оплатят на работе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Работодатель не может отказать работнику в предоставлении выходного дня для прохождения диспансеризации. Причем, этот день работодатель должен оплатить.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Предпенсионерам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по закону предоставят два оплачиваемых дня для прохождения обследований. Присутствие в поликлинике для получения оплаты нужно подтвердить документально.</w:t>
      </w:r>
    </w:p>
    <w:p w:rsidR="00DA1D94" w:rsidRDefault="00DA1D94">
      <w:pPr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 xml:space="preserve">Состав обследований диспансеризации после перенесенного </w:t>
      </w:r>
      <w:proofErr w:type="spellStart"/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>коронавируса</w:t>
      </w:r>
      <w:proofErr w:type="spellEnd"/>
      <w:proofErr w:type="gramStart"/>
      <w:r w:rsidRPr="00DA1D94"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 xml:space="preserve"> </w:t>
      </w:r>
      <w:r>
        <w:rPr>
          <w:rFonts w:ascii="Helvetica" w:hAnsi="Helvetica" w:cs="Helvetica"/>
          <w:b/>
          <w:color w:val="111111"/>
          <w:sz w:val="27"/>
          <w:szCs w:val="27"/>
          <w:u w:val="single"/>
          <w:shd w:val="clear" w:color="auto" w:fill="FFFFFF"/>
        </w:rPr>
        <w:t>.</w:t>
      </w:r>
      <w:proofErr w:type="gramEnd"/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Диспансеризация после 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перенесенного</w:t>
      </w:r>
      <w:proofErr w:type="gram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коронавируса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сос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тоит из двух этапов.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 w:rsidRPr="00DA1D94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На первом этапе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проводятся общие обследования здоровья: консультация терапевта, проведение анализов, функциональные обследования (согласно Приказу Минздрава от 27.04.2021г. № 404н).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Стандартные обследования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и д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ополнительные обследования после COVID-19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из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мерение роста, веса, артериального давления; вычисление ИМТ. Анализы крови — на холестерин и глюкозу. Флюорография. Измерение внутриглазного давления. ЭКГ в покое. Осмотр гинеколога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</w:t>
      </w:r>
      <w:proofErr w:type="gram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Для пациентов старше 40 лет: Анализ крови на гемоглобин, лейкоциты и СОЭ. Анализ кала (на скрытую кровь). Маммография (для женщин).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Эзофагогастродуоденоскопия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 Анализ крови на 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простат-специфический</w:t>
      </w:r>
      <w:proofErr w:type="gram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антиген (для мужчин). Измерение сатурации. Тест с шестиминутной ходьбой (измерение максимального расстояния, которое человек проходит в удобном для него темпе за 6 минут). Спирометрия. Анализ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lastRenderedPageBreak/>
        <w:t>крови на концентрацию Д-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димера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 Общий и биохимический анализ крови.  </w:t>
      </w:r>
    </w:p>
    <w:p w:rsidR="00DA1D94" w:rsidRPr="00DA1D94" w:rsidRDefault="00DA1D94">
      <w:pPr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</w:pPr>
      <w:r w:rsidRPr="00DA1D94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 xml:space="preserve"> Дополнительные обследования после </w:t>
      </w:r>
      <w:proofErr w:type="spellStart"/>
      <w:r w:rsidRPr="00DA1D94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коронавируса</w:t>
      </w:r>
      <w:proofErr w:type="spellEnd"/>
      <w:r w:rsidRPr="00DA1D94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 xml:space="preserve"> помогают врачам понять: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Общий анализ крови – общее состояние пациента. Изменение концентрации кислорода в крови (сатурации) — как пациент переносит физические нагрузки на этапе реабилитации после COVID-19. Тест с шестиминутной ходьбой – позволяет спрогнозировать риски инвалидности или смерти для людей с заболеваниями сердца и легких. Анализ крови на Д-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димер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– выявить признаки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тромбообразования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Спирометрия – как работают легкие после перенесенного 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коронавируса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, какой объем воздуха и как быстро через них проходит.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После завершения всех обследований пациент приходит на прием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к терапевту.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 w:rsidRPr="00DA1D94">
        <w:rPr>
          <w:rFonts w:ascii="Helvetica" w:hAnsi="Helvetica" w:cs="Helvetica"/>
          <w:color w:val="111111"/>
          <w:sz w:val="27"/>
          <w:szCs w:val="27"/>
          <w:u w:val="single"/>
          <w:shd w:val="clear" w:color="auto" w:fill="FFFFFF"/>
        </w:rPr>
        <w:t>Второй этап</w:t>
      </w:r>
      <w:proofErr w:type="gram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.</w:t>
      </w:r>
      <w:proofErr w:type="gramEnd"/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Если в рамках первого этапа были выявлены отклонения от нормы, подозрение на какое-либо заболевание, то пациента могут направить на второй этап для более детальной диагностики и постановки диагноза. В его рамках проведут дополнительные обследования и направят к узким специалистам.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К дополнительным обследованиям после COVID-19 на втором этапе относят: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Эхокардиография – если тест с 6-минутной ходьбой показал низкую сатурацию.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 Проверка легких с помощью КТ – при низкой сатурации.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Дуплексное сканирование вен – при повышенной концентрации Д-</w:t>
      </w:r>
      <w:proofErr w:type="spellStart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димера</w:t>
      </w:r>
      <w:proofErr w:type="spellEnd"/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. </w:t>
      </w:r>
    </w:p>
    <w:p w:rsidR="00DA1D94" w:rsidRDefault="00DA1D94">
      <w:pP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 xml:space="preserve">Консультация узких специалистов. </w:t>
      </w:r>
    </w:p>
    <w:p w:rsidR="002F7FB4" w:rsidRDefault="00DA1D94">
      <w:r>
        <w:rPr>
          <w:rFonts w:ascii="Helvetica" w:hAnsi="Helvetica" w:cs="Helvetica"/>
          <w:color w:val="111111"/>
          <w:sz w:val="27"/>
          <w:szCs w:val="27"/>
          <w:shd w:val="clear" w:color="auto" w:fill="FFFFFF"/>
        </w:rPr>
        <w:t>Если по результатам диспансеризации у пациента обнаружат хронические болезни, ему могут предложить лечение и реабилитацию. Реабилитацию разрешено пройти в условиях стационара или в амбулаторных условиях.</w:t>
      </w:r>
      <w:r>
        <w:rPr>
          <w:rFonts w:ascii="Helvetica" w:hAnsi="Helvetica" w:cs="Helvetica"/>
          <w:color w:val="111111"/>
          <w:sz w:val="27"/>
          <w:szCs w:val="27"/>
        </w:rPr>
        <w:br/>
      </w:r>
      <w:r>
        <w:rPr>
          <w:rFonts w:ascii="Helvetica" w:hAnsi="Helvetica" w:cs="Helvetica"/>
          <w:color w:val="111111"/>
          <w:sz w:val="27"/>
          <w:szCs w:val="27"/>
        </w:rPr>
        <w:br/>
      </w:r>
      <w:bookmarkStart w:id="0" w:name="_GoBack"/>
      <w:bookmarkEnd w:id="0"/>
    </w:p>
    <w:sectPr w:rsidR="002F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94"/>
    <w:rsid w:val="002F7FB4"/>
    <w:rsid w:val="00DA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2022-08-02T05:58:00Z</dcterms:created>
  <dcterms:modified xsi:type="dcterms:W3CDTF">2022-08-02T06:08:00Z</dcterms:modified>
</cp:coreProperties>
</file>