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6B" w:rsidRPr="00A9716B" w:rsidRDefault="00A9716B">
      <w:r>
        <w:rPr>
          <w:noProof/>
          <w:lang w:eastAsia="ru-RU"/>
        </w:rPr>
        <w:drawing>
          <wp:inline distT="0" distB="0" distL="0" distR="0" wp14:anchorId="6C22AF37" wp14:editId="6C37E269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16B" w:rsidRPr="00A9716B" w:rsidRDefault="00A9716B" w:rsidP="00A9716B">
      <w:pPr>
        <w:rPr>
          <w:rFonts w:ascii="Times New Roman" w:hAnsi="Times New Roman" w:cs="Times New Roman"/>
          <w:sz w:val="28"/>
        </w:rPr>
      </w:pPr>
      <w:r w:rsidRPr="00A9716B">
        <w:rPr>
          <w:rFonts w:ascii="Times New Roman" w:hAnsi="Times New Roman" w:cs="Times New Roman"/>
          <w:sz w:val="28"/>
        </w:rPr>
        <w:t xml:space="preserve">О чем стоит помнить будущим родителям при планировании беременности и женщинам во время вынашивания плода? Как «запрограммировать» здоровье ребенка? Что поможет пережить менопаузу? На эти и другие вопросы отвечает Лейла </w:t>
      </w:r>
      <w:proofErr w:type="spellStart"/>
      <w:r w:rsidRPr="00A9716B">
        <w:rPr>
          <w:rFonts w:ascii="Times New Roman" w:hAnsi="Times New Roman" w:cs="Times New Roman"/>
          <w:sz w:val="28"/>
        </w:rPr>
        <w:t>Адамян</w:t>
      </w:r>
      <w:proofErr w:type="spellEnd"/>
      <w:r w:rsidRPr="00A9716B">
        <w:rPr>
          <w:rFonts w:ascii="Times New Roman" w:hAnsi="Times New Roman" w:cs="Times New Roman"/>
          <w:sz w:val="28"/>
        </w:rPr>
        <w:t xml:space="preserve">, академик РАН, главный гинеколог Минздрава России, заведующая кафедрой репродуктивной медицины и хирургии МГМСУ им. А. И. Евдокимова, зам. директора по научной работе Российского национального центра акушерства и </w:t>
      </w:r>
      <w:r w:rsidRPr="00A9716B">
        <w:rPr>
          <w:rFonts w:ascii="Times New Roman" w:hAnsi="Times New Roman" w:cs="Times New Roman"/>
          <w:sz w:val="28"/>
        </w:rPr>
        <w:t>гинекологии им. В. И. Кулакова.</w:t>
      </w:r>
      <w:bookmarkStart w:id="0" w:name="_GoBack"/>
      <w:bookmarkEnd w:id="0"/>
    </w:p>
    <w:p w:rsidR="00A9716B" w:rsidRPr="00A9716B" w:rsidRDefault="00A9716B" w:rsidP="00A9716B">
      <w:pPr>
        <w:rPr>
          <w:rFonts w:ascii="Times New Roman" w:hAnsi="Times New Roman" w:cs="Times New Roman"/>
          <w:sz w:val="28"/>
        </w:rPr>
      </w:pPr>
      <w:hyperlink r:id="rId6" w:history="1">
        <w:r w:rsidRPr="00A9716B">
          <w:rPr>
            <w:rStyle w:val="a5"/>
            <w:rFonts w:ascii="Times New Roman" w:hAnsi="Times New Roman" w:cs="Times New Roman"/>
            <w:sz w:val="28"/>
          </w:rPr>
          <w:t>Перейти к материалу</w:t>
        </w:r>
      </w:hyperlink>
      <w:r w:rsidRPr="00A9716B">
        <w:rPr>
          <w:rFonts w:ascii="Times New Roman" w:hAnsi="Times New Roman" w:cs="Times New Roman"/>
          <w:sz w:val="28"/>
        </w:rPr>
        <w:t xml:space="preserve"> </w:t>
      </w:r>
    </w:p>
    <w:p w:rsidR="00A9716B" w:rsidRPr="00A9716B" w:rsidRDefault="00A9716B" w:rsidP="00A9716B">
      <w:pPr>
        <w:rPr>
          <w:rFonts w:ascii="Times New Roman" w:hAnsi="Times New Roman" w:cs="Times New Roman"/>
          <w:sz w:val="28"/>
        </w:rPr>
      </w:pPr>
      <w:r w:rsidRPr="00A9716B">
        <w:rPr>
          <w:rFonts w:ascii="Times New Roman" w:hAnsi="Times New Roman" w:cs="Times New Roman"/>
          <w:sz w:val="28"/>
        </w:rPr>
        <w:t>Источник: Здоровое питание РФ</w:t>
      </w:r>
    </w:p>
    <w:sectPr w:rsidR="00A9716B" w:rsidRPr="00A9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77"/>
    <w:rsid w:val="001C6B77"/>
    <w:rsid w:val="00A9716B"/>
    <w:rsid w:val="00F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1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7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1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7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--8sbehgcimb3cfabqj3b.xn--p1ai/healthy-nutrition/pitanie-i-zhenskoe-zdorove-vo-vsem-dolzhen-byt-balans-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2022-08-02T11:01:00Z</dcterms:created>
  <dcterms:modified xsi:type="dcterms:W3CDTF">2022-08-02T11:02:00Z</dcterms:modified>
</cp:coreProperties>
</file>